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B8F5" w14:textId="77777777" w:rsidR="00A44026" w:rsidRPr="007A2C71" w:rsidRDefault="00A44026" w:rsidP="003962B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57F118A0" w14:textId="77777777" w:rsidR="00572560" w:rsidRPr="00C633D0" w:rsidRDefault="00572560" w:rsidP="00F61006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  <w:u w:val="single"/>
        </w:rPr>
      </w:pPr>
      <w:r w:rsidRPr="00C633D0">
        <w:rPr>
          <w:rFonts w:ascii="Arial" w:eastAsia="Calibri" w:hAnsi="Arial" w:cs="Arial"/>
          <w:b/>
          <w:bCs/>
          <w:sz w:val="23"/>
          <w:szCs w:val="23"/>
          <w:u w:val="single"/>
        </w:rPr>
        <w:t>Comunicato stampa</w:t>
      </w:r>
    </w:p>
    <w:p w14:paraId="6494759F" w14:textId="77777777" w:rsidR="00572560" w:rsidRPr="00C633D0" w:rsidRDefault="00572560" w:rsidP="00F61006">
      <w:pPr>
        <w:spacing w:after="0" w:line="240" w:lineRule="auto"/>
        <w:jc w:val="center"/>
        <w:rPr>
          <w:rFonts w:ascii="Arial" w:eastAsia="Calibri" w:hAnsi="Arial" w:cs="Arial"/>
          <w:b/>
          <w:bCs/>
          <w:sz w:val="23"/>
          <w:szCs w:val="23"/>
        </w:rPr>
      </w:pPr>
    </w:p>
    <w:p w14:paraId="5D5BD879" w14:textId="77777777" w:rsidR="00F61006" w:rsidRPr="00C633D0" w:rsidRDefault="00F61006" w:rsidP="00F610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INTELLIGENZA ARTIFICIALE NELLE PROFESSIONI: I COMMERCIALISTI PUBBLICANO LA CLAUSOLA CONTRATTUALE TIPO PER L'INFORMATIVA AI CLIENTI</w:t>
      </w:r>
    </w:p>
    <w:p w14:paraId="12857151" w14:textId="77777777" w:rsidR="00F61006" w:rsidRPr="00C633D0" w:rsidRDefault="00F61006" w:rsidP="00F610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278C7020" w14:textId="77777777" w:rsidR="00F61006" w:rsidRPr="00C633D0" w:rsidRDefault="00F61006" w:rsidP="00F610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Il Consiglio nazionale della categoria ha predisposto uno schema operativo in attuazione della Legge 132/2025</w:t>
      </w:r>
    </w:p>
    <w:p w14:paraId="0026525D" w14:textId="77777777" w:rsidR="00F61006" w:rsidRPr="00C633D0" w:rsidRDefault="00F61006" w:rsidP="00F610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77E48F24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i/>
          <w:iCs/>
          <w:color w:val="000000"/>
          <w:sz w:val="23"/>
          <w:szCs w:val="23"/>
        </w:rPr>
        <w:t>Roma, 9 ottobre 2025 –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 In seguito all'entrata in vigore dell'articolo 13 della Legge 132 del 23 settembre 2025, che introduce l'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obbligo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 per i professionisti di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informare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 i clienti circa l'utilizzo di sistemi di intelligenza artificiale nello svolgimento delle attività intellettuali, il Consiglio Nazionale dei Dottori Commercialisti e degli Esperti Contabili (CNDCEC) mette a disposizione della categoria un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esempio di clausola contrattuale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 da inserire nei mandati professionali.</w:t>
      </w:r>
    </w:p>
    <w:p w14:paraId="3B4D452E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51B6511E" w14:textId="16544E51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La clausola contrattuale è inserita nella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terza guida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 della collana dedicata all'intelligenza artificiale, dal titolo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"L'Aiuto Intelligente al Commercialista"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, che sarà presentata nel corso del Congresso Nazionale della categoria, in programma a Genova dal 22 al 24 ottobre. Il documento rappresenta un ulteriore tassello del percorso intrapreso dal CNDCEC per accompagnare la categoria nella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transizione digitale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, coniugando innovazione tecnologica, tutela della qualità professionale e rispetto dei principi deontologici.</w:t>
      </w:r>
    </w:p>
    <w:p w14:paraId="7D3AA4A8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5A52CF67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La clausola, elaborata dalla Commissione Intelligenza Artificiale e Bilanci del CNDCEC con la collaborazione della Commissione Deontologia e della Commissione Compensi Professionali, rappresenta uno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strumento operativo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 concreto per consentire ai professionisti di adempiere agli obblighi normativi in modo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chiaro e trasparente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 xml:space="preserve">, nel pieno rispetto del </w:t>
      </w: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rapporto fiduciario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 con i clienti. L'articolo 13, comma 2, della Legge 132/2025 stabilisce infatti che "</w:t>
      </w:r>
      <w:r w:rsidRPr="00C633D0">
        <w:rPr>
          <w:rFonts w:ascii="Arial" w:eastAsia="Times New Roman" w:hAnsi="Arial" w:cs="Arial"/>
          <w:i/>
          <w:iCs/>
          <w:color w:val="000000"/>
          <w:sz w:val="23"/>
          <w:szCs w:val="23"/>
        </w:rPr>
        <w:t>per assicurare il rapporto fiduciario tra professionista e cliente, le informazioni relative ai sistemi di intelligenza artificiale utilizzati dal professionista sono comunicate al soggetto destinatario della prestazione intellettuale con linguaggio chiaro, semplice ed esaustivo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".</w:t>
      </w:r>
    </w:p>
    <w:p w14:paraId="1ED4B48C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35EB84A6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color w:val="000000"/>
          <w:sz w:val="23"/>
          <w:szCs w:val="23"/>
        </w:rPr>
        <w:t>La clausola tipo predisposta dal CNDCEC affronta in modo organico tutti gli aspetti rilevanti dell'utilizzo dell'IA nell'attività professionale:</w:t>
      </w:r>
    </w:p>
    <w:p w14:paraId="00B8D74A" w14:textId="77777777" w:rsidR="00F61006" w:rsidRPr="00C633D0" w:rsidRDefault="00F61006" w:rsidP="00F6100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274CB32A" w14:textId="77777777" w:rsidR="00F61006" w:rsidRPr="00C633D0" w:rsidRDefault="00F61006" w:rsidP="00F610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Finalità ausiliarie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: l'utilizzo dell'IA è consentito esclusivamente per attività di supporto, quali ricerca documentale, redazione di bozze e predisposizione di contenuti non decisionali;</w:t>
      </w:r>
    </w:p>
    <w:p w14:paraId="44822A73" w14:textId="77777777" w:rsidR="00F61006" w:rsidRPr="00C633D0" w:rsidRDefault="00F61006" w:rsidP="00F610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Responsabilità professionale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: viene ribadito che le valutazioni critiche, le decisioni e la responsabilità rimangono esclusivamente in capo al professionista, che mantiene il controllo umano effettivo su tutte le attività;</w:t>
      </w:r>
    </w:p>
    <w:p w14:paraId="50A34F99" w14:textId="77777777" w:rsidR="00F61006" w:rsidRPr="00C633D0" w:rsidRDefault="00F61006" w:rsidP="00F610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Tutela dei dati personali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: il trattamento dei dati avviene nel rispetto del GDPR, dell'AI Act europeo e della normativa nazionale, con esclusione di decisioni automatizzate;</w:t>
      </w:r>
    </w:p>
    <w:p w14:paraId="243187E9" w14:textId="77777777" w:rsidR="00F61006" w:rsidRPr="00C633D0" w:rsidRDefault="00F61006" w:rsidP="00F610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Trasparenza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: il professionista si impegna a fornire, su richiesta, informazioni dettagliate sugli strumenti utilizzati e sulle misure di sicurezza adottate;</w:t>
      </w:r>
    </w:p>
    <w:p w14:paraId="1CE3DD7D" w14:textId="4CD8B289" w:rsidR="00757880" w:rsidRPr="00C633D0" w:rsidRDefault="00F61006" w:rsidP="00C633D0">
      <w:pPr>
        <w:pStyle w:val="elementtoproof"/>
        <w:numPr>
          <w:ilvl w:val="0"/>
          <w:numId w:val="3"/>
        </w:numPr>
        <w:rPr>
          <w:rFonts w:ascii="Arial" w:eastAsia="Times New Roman" w:hAnsi="Arial" w:cs="Arial"/>
          <w:color w:val="000000"/>
          <w:sz w:val="23"/>
          <w:szCs w:val="23"/>
        </w:rPr>
      </w:pPr>
      <w:r w:rsidRPr="00C633D0">
        <w:rPr>
          <w:rFonts w:ascii="Arial" w:eastAsia="Times New Roman" w:hAnsi="Arial" w:cs="Arial"/>
          <w:b/>
          <w:bCs/>
          <w:color w:val="000000"/>
          <w:sz w:val="23"/>
          <w:szCs w:val="23"/>
        </w:rPr>
        <w:t>Diritto di opposizione</w:t>
      </w:r>
      <w:r w:rsidRPr="00C633D0">
        <w:rPr>
          <w:rFonts w:ascii="Arial" w:eastAsia="Times New Roman" w:hAnsi="Arial" w:cs="Arial"/>
          <w:color w:val="000000"/>
          <w:sz w:val="23"/>
          <w:szCs w:val="23"/>
        </w:rPr>
        <w:t>: il cliente può chiedere l'esclusione dell'utilizzo di strumenti di IA nell'ambito dell'incarico.</w:t>
      </w:r>
    </w:p>
    <w:sectPr w:rsidR="00757880" w:rsidRPr="00C633D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7937" w14:textId="77777777" w:rsidR="00922DDB" w:rsidRDefault="00922DDB" w:rsidP="002661C2">
      <w:pPr>
        <w:spacing w:after="0" w:line="240" w:lineRule="auto"/>
      </w:pPr>
      <w:r>
        <w:separator/>
      </w:r>
    </w:p>
  </w:endnote>
  <w:endnote w:type="continuationSeparator" w:id="0">
    <w:p w14:paraId="38F4FF0D" w14:textId="77777777" w:rsidR="00922DDB" w:rsidRDefault="00922DDB" w:rsidP="0026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5856" w14:textId="77777777" w:rsidR="00922DDB" w:rsidRDefault="00922DDB" w:rsidP="002661C2">
      <w:pPr>
        <w:spacing w:after="0" w:line="240" w:lineRule="auto"/>
      </w:pPr>
      <w:r>
        <w:separator/>
      </w:r>
    </w:p>
  </w:footnote>
  <w:footnote w:type="continuationSeparator" w:id="0">
    <w:p w14:paraId="164D5C1C" w14:textId="77777777" w:rsidR="00922DDB" w:rsidRDefault="00922DDB" w:rsidP="0026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7FA" w14:textId="08A4034B" w:rsidR="002661C2" w:rsidRDefault="002661C2" w:rsidP="002661C2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171F0D1F" wp14:editId="1D470C92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749"/>
    <w:multiLevelType w:val="multilevel"/>
    <w:tmpl w:val="169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479D3"/>
    <w:multiLevelType w:val="hybridMultilevel"/>
    <w:tmpl w:val="B1AA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06AA"/>
    <w:multiLevelType w:val="hybridMultilevel"/>
    <w:tmpl w:val="32D2EAB6"/>
    <w:lvl w:ilvl="0" w:tplc="DD60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0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6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25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A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10721">
    <w:abstractNumId w:val="2"/>
  </w:num>
  <w:num w:numId="2" w16cid:durableId="600531572">
    <w:abstractNumId w:val="1"/>
  </w:num>
  <w:num w:numId="3" w16cid:durableId="17578268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0"/>
    <w:rsid w:val="000407DB"/>
    <w:rsid w:val="002661C2"/>
    <w:rsid w:val="00391990"/>
    <w:rsid w:val="003962B3"/>
    <w:rsid w:val="004868D4"/>
    <w:rsid w:val="00572560"/>
    <w:rsid w:val="006330B8"/>
    <w:rsid w:val="00757880"/>
    <w:rsid w:val="007A2C71"/>
    <w:rsid w:val="00922DDB"/>
    <w:rsid w:val="00A44026"/>
    <w:rsid w:val="00AA529B"/>
    <w:rsid w:val="00AF78DE"/>
    <w:rsid w:val="00B6001B"/>
    <w:rsid w:val="00BA7235"/>
    <w:rsid w:val="00C05230"/>
    <w:rsid w:val="00C633D0"/>
    <w:rsid w:val="00E406A5"/>
    <w:rsid w:val="00F34537"/>
    <w:rsid w:val="00F6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3928"/>
  <w15:chartTrackingRefBased/>
  <w15:docId w15:val="{9BC000EF-000F-42DF-9ECE-EDBBEEC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8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8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8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8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88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5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578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1C2"/>
  </w:style>
  <w:style w:type="paragraph" w:styleId="Pidipagina">
    <w:name w:val="footer"/>
    <w:basedOn w:val="Normale"/>
    <w:link w:val="PidipaginaCarattere"/>
    <w:uiPriority w:val="99"/>
    <w:unhideWhenUsed/>
    <w:rsid w:val="0026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1C2"/>
  </w:style>
  <w:style w:type="character" w:styleId="Collegamentoipertestuale">
    <w:name w:val="Hyperlink"/>
    <w:basedOn w:val="Carpredefinitoparagrafo"/>
    <w:uiPriority w:val="99"/>
    <w:unhideWhenUsed/>
    <w:rsid w:val="000407D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560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rsid w:val="00F6100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9</cp:revision>
  <dcterms:created xsi:type="dcterms:W3CDTF">2025-09-23T10:29:00Z</dcterms:created>
  <dcterms:modified xsi:type="dcterms:W3CDTF">2025-10-09T11:21:00Z</dcterms:modified>
</cp:coreProperties>
</file>